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91F4" w14:textId="77777777" w:rsidR="0071704E" w:rsidRDefault="0071704E" w:rsidP="007B5402">
      <w:pPr>
        <w:spacing w:line="276" w:lineRule="auto"/>
        <w:ind w:right="-46"/>
        <w:rPr>
          <w:rFonts w:ascii="Arial" w:hAnsi="Arial" w:cs="Arial"/>
          <w:b/>
          <w:bCs/>
        </w:rPr>
      </w:pPr>
    </w:p>
    <w:p w14:paraId="581A2BB3" w14:textId="2F2050A5" w:rsidR="007B5402" w:rsidRPr="0071704E" w:rsidRDefault="007B5402" w:rsidP="007B5402">
      <w:pPr>
        <w:spacing w:line="276" w:lineRule="auto"/>
        <w:ind w:right="-46"/>
        <w:rPr>
          <w:rFonts w:ascii="Arial" w:hAnsi="Arial" w:cs="Arial"/>
          <w:b/>
          <w:bCs/>
        </w:rPr>
      </w:pPr>
      <w:r w:rsidRPr="0071704E">
        <w:rPr>
          <w:rFonts w:ascii="Arial" w:hAnsi="Arial" w:cs="Arial"/>
          <w:b/>
          <w:bCs/>
        </w:rPr>
        <w:t xml:space="preserve">SUBGERENCIA </w:t>
      </w:r>
      <w:r w:rsidRPr="0071704E">
        <w:rPr>
          <w:rFonts w:ascii="Arial" w:hAnsi="Arial" w:cs="Arial"/>
          <w:b/>
          <w:bCs/>
          <w:lang w:val="es-CO" w:eastAsia="es-CO"/>
        </w:rPr>
        <w:t>INTEGRAL DE RESIDUOS SÓLIDOS</w:t>
      </w:r>
    </w:p>
    <w:p w14:paraId="7F0B4784" w14:textId="77777777" w:rsidR="007B5402" w:rsidRPr="0071704E" w:rsidRDefault="007B5402" w:rsidP="007B5402">
      <w:pPr>
        <w:spacing w:line="276" w:lineRule="auto"/>
        <w:ind w:right="-46"/>
        <w:rPr>
          <w:rFonts w:ascii="Arial" w:hAnsi="Arial" w:cs="Arial"/>
          <w:b/>
          <w:bCs/>
        </w:rPr>
      </w:pPr>
    </w:p>
    <w:p w14:paraId="6EC39CD2" w14:textId="77777777" w:rsidR="007B5402" w:rsidRPr="0071704E" w:rsidRDefault="007B5402" w:rsidP="007B5402">
      <w:pPr>
        <w:spacing w:line="276" w:lineRule="auto"/>
        <w:ind w:right="-46"/>
        <w:rPr>
          <w:rFonts w:ascii="Arial" w:hAnsi="Arial" w:cs="Arial"/>
          <w:b/>
          <w:bCs/>
        </w:rPr>
      </w:pPr>
      <w:r w:rsidRPr="0071704E">
        <w:rPr>
          <w:rFonts w:ascii="Arial" w:hAnsi="Arial" w:cs="Arial"/>
          <w:b/>
          <w:bCs/>
        </w:rPr>
        <w:t>AREA FUNCIONAL ADMINISTRACIÓN SUBGERENCIA</w:t>
      </w:r>
    </w:p>
    <w:p w14:paraId="61640685" w14:textId="77777777" w:rsidR="007B5402" w:rsidRPr="0071704E" w:rsidRDefault="007B5402" w:rsidP="007B5402">
      <w:pPr>
        <w:spacing w:line="276" w:lineRule="auto"/>
        <w:ind w:right="-46"/>
        <w:jc w:val="center"/>
        <w:rPr>
          <w:rFonts w:ascii="Arial" w:hAnsi="Arial" w:cs="Arial"/>
          <w:b/>
          <w:bCs/>
        </w:rPr>
      </w:pPr>
    </w:p>
    <w:p w14:paraId="555AFB4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Garantizar la prestación del servicio público de aseo, gestión de residuos y gestión ambiental a satisfacción del cliente y de acuerdo con los parámetros de la normatividad vigente.</w:t>
      </w:r>
    </w:p>
    <w:p w14:paraId="1E65A569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Formular lineamientos y estrategias corporativas relacionadas con la planeación de la prestación del servicio público de aseo, gestión de residuos y gestión ambiental</w:t>
      </w:r>
    </w:p>
    <w:p w14:paraId="3C877AD9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Participar en la formulación del direccionamiento estratégico corporativo y en especial del servicio público de aseo, gestión de residuos y gestión ambiental</w:t>
      </w:r>
    </w:p>
    <w:p w14:paraId="3480982C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Liderar la planeación estratégica, táctica y operativa del negocio que permita materializar el direccionamiento estratégico, incluyendo los acuerdos de Nivel de Servicio necesarios y la gestión de riesgos asociados.</w:t>
      </w:r>
    </w:p>
    <w:p w14:paraId="445A9272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Planear, organizar, dirigir y controlar las actividades propias del área, verificando el cumplimiento de los objetivos trazados.</w:t>
      </w:r>
    </w:p>
    <w:p w14:paraId="61B0FDAC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Liderar la planeación, ejecución y evaluación del presupuesto incluyendo los recursos necesarios que permitan el cumplimiento de los planes, programas, proyectos del negocio.</w:t>
      </w:r>
    </w:p>
    <w:p w14:paraId="5E009CA7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Ejercer atribuciones de ordenación de gastos en los eventos en que le sean delegadas dichas responsabilidades, con estricta sujeción a la normativa y disposiciones internas.</w:t>
      </w:r>
    </w:p>
    <w:p w14:paraId="5886A57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Realizar el control financiero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</w:p>
    <w:p w14:paraId="40865DD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Proponer y gestionar ante la Gerencia General, las investigaciones de carácter científico que sean necesarias para la prestación del servicio público de aseo, gestión de residuos y gestión ambiental.</w:t>
      </w:r>
    </w:p>
    <w:p w14:paraId="7DCA968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Evaluar el cumplimiento de los planes, programas, proyectos del negocio.</w:t>
      </w:r>
    </w:p>
    <w:p w14:paraId="5FFDDDA9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Coordinar al interior de la Subgerencia de Aseo la formulación, actualización, seguimiento y control al presupuesto del gasto asignado.</w:t>
      </w:r>
    </w:p>
    <w:p w14:paraId="292D78C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Consolidar, gestionar y realizar seguimiento en lo de su competencia al Plan Anual de Compras y Contratación para la adquisición de los bienes y servicios de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de acuerdo con lo dispuesto en el Manual de Contratación de la empresa y las normas complementarias vigentes.</w:t>
      </w:r>
    </w:p>
    <w:p w14:paraId="507F6912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Coordinar las actividades para la radicación ante el área competente, los requerimientos y documentos soporte para la contratación de la adquisición de bienes y servicios para la Subgerencia de Aseo, con sujeción al manual de contratación vigente y las normas complementarias.</w:t>
      </w:r>
    </w:p>
    <w:p w14:paraId="42EEBE44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Gestionar los procesos contractuales que por delegación corresponda tramitar a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celebrar los contratos a que hubiera lugar y administrar el archivo de gestión de la contratación de esta subgerencia, de acuerdo con la normatividad vigente.</w:t>
      </w:r>
    </w:p>
    <w:p w14:paraId="5C0611AA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Gestionar las actividades de formación, capacitación, certificación de competencias laborales y gestión del conocimiento de Subgerencia de Aseo, en coordinación con la Gerencia de Área de Gestión Humana.</w:t>
      </w:r>
    </w:p>
    <w:p w14:paraId="6FE0943A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Gestionar las actividades de administración de la estructura organizacional y la planta de personal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en coordinación con la Gerencia de Área de Gestión Humana.</w:t>
      </w:r>
    </w:p>
    <w:p w14:paraId="15A35D6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Gestionar la distribución de los recursos y pago de las horas extras causadas por el personal de las diferentes áreas, si hubiere a lugar.</w:t>
      </w:r>
    </w:p>
    <w:p w14:paraId="3741D95B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Gestionar oportunamente el pago de servicio públicos a cargo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</w:p>
    <w:p w14:paraId="743C5BB6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lastRenderedPageBreak/>
        <w:t>Realizar seguimiento al cumplimiento de las condiciones contractuales pactadas con los subcontratistas de las actividades relacionadas con</w:t>
      </w:r>
      <w:r w:rsidRPr="0071704E">
        <w:rPr>
          <w:rStyle w:val="normaltextrun"/>
          <w:rFonts w:ascii="Arial" w:hAnsi="Arial" w:cs="Arial"/>
          <w:lang w:eastAsia="es-CO"/>
        </w:rPr>
        <w:t xml:space="preserve"> 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verificando la consistencia, conciliación y confiabilidad de los datos de ingresos por concepto de remuneración por rentas contractuales.</w:t>
      </w:r>
    </w:p>
    <w:p w14:paraId="4A974549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Coordinar y gestionar las respuestas a los requerimientos de información, derechos de petición y demás solicitudes de entes de control, supervisión y fiscalización y demás partes interesadas, que corresponda atender por la Subgerencia de Aseo.</w:t>
      </w:r>
    </w:p>
    <w:p w14:paraId="2849D837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Coordinar y gestionar el cargue oportuno de los reportes al Sistema Único de Información de la Superintendencia de Servicios Públicos Domiciliarios (SUI) y al Sistema de Auditoría (SIA OBSERVA) de lo correspondiente a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</w:p>
    <w:p w14:paraId="33F86F87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Apoyar la gestión y el registro de la información de la propiedad, planta y equipo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en coordinación con la Gerencia de Área Gestión de Activos.</w:t>
      </w:r>
    </w:p>
    <w:p w14:paraId="5CDB54B3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Apoyar a la Gerencia de Área de Gestión de Activos en la realización de los inventarios y la administración de los seguros.</w:t>
      </w:r>
    </w:p>
    <w:p w14:paraId="654D3BE1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Realizar y reportar el seguimiento al cumplimiento de los compromisos del Plan de Acción anual derivado del Plan Estratégico Corporativo vigente.</w:t>
      </w:r>
    </w:p>
    <w:p w14:paraId="5EFF134F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Apoyar la construcción de Acuerdo de Nivel de Servicio con las áreas del corporativo y realizar su seguimiento y reporte de cumplimiento.</w:t>
      </w:r>
    </w:p>
    <w:p w14:paraId="7A949F1A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Coordinar en la atención de las directrices de la Gerencia General, los indicadores y metas a adoptar para el seguimiento y control de la gestión de los procesos en el servicio de aseo. </w:t>
      </w:r>
    </w:p>
    <w:p w14:paraId="32A8ADBE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Coordinar la adopción de los criterios y metodologías para el tratamiento unificado de datos, cifras e información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0C1E3143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Integrar e implementar los lineamientos, políticas y directrices aplicables al Sistema de Gestión de Activos empresarial en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7D5485A4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Planear y evaluar la expansión del servicio público de aseo, gestión de residuos y gestión ambiental.</w:t>
      </w:r>
    </w:p>
    <w:p w14:paraId="2E97EE86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Investigar, evaluar y proponer alternativas de recolección, transporte, tratamiento, transformación, aprovechamiento, valorización, disposición final, economía circular y gestión de residuos en general, así como de prestación de servicios ambientales.</w:t>
      </w:r>
    </w:p>
    <w:p w14:paraId="15A64D9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Formular y estructurar el Plan Estratégico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 xml:space="preserve"> y proponer políticas para el establecimiento de líneas de acción, en concordancia con las directrices corporativas que le apliquen.</w:t>
      </w:r>
    </w:p>
    <w:p w14:paraId="27FB7B9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Garantizar y administrar el banco de proyectos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, verificando la concordancia y viabilidad de los proyectos con el Plan Estratégico Corporativo, liderando los estudios de prefactibilidad y factibilidad, así como las actividades de aprobación e inscripción.</w:t>
      </w:r>
    </w:p>
    <w:p w14:paraId="75C017C1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Construir y monitorear el mapa de riesgos asociado al Plan Estratégico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655C3C26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Analizar permanentemente el entorno regulatorio sectorial, las normas correspondientes y sus tendencias, así como velar por el cumplimiento de la regulación, modelos tarifarios, inversiones y mandatos legales aplicables a la</w:t>
      </w:r>
      <w:r w:rsidRPr="0071704E">
        <w:rPr>
          <w:rStyle w:val="normaltextrun"/>
          <w:rFonts w:ascii="Arial" w:hAnsi="Arial" w:cs="Arial"/>
          <w:lang w:eastAsia="es-CO"/>
        </w:rPr>
        <w:t xml:space="preserve"> 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1E7C738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Realizar el análisis de los costos de las diferentes actividades del servicio público de aseo, gestión de residuos y gestión ambiental de la Subgerencia de Aseo y proponer acciones.</w:t>
      </w:r>
    </w:p>
    <w:p w14:paraId="27687681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Evaluar y proponer la conveniencia de alianzas estratégicas y nuevos negocios para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6D970DC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Proponer y evaluar iniciativas de innovación para el desarrollo de los servicios que prestar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 xml:space="preserve"> y adelantar los trámites para el financiamiento y apoyo institucional necesario.</w:t>
      </w:r>
    </w:p>
    <w:p w14:paraId="56F7654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lastRenderedPageBreak/>
        <w:t>Promover, implementar y mantener el sistema de Gestión de Calidad en la</w:t>
      </w:r>
      <w:r w:rsidRPr="0071704E">
        <w:rPr>
          <w:rStyle w:val="normaltextrun"/>
          <w:rFonts w:ascii="Arial" w:hAnsi="Arial" w:cs="Arial"/>
          <w:lang w:eastAsia="es-CO"/>
        </w:rPr>
        <w:t xml:space="preserve"> 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6BF434AB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bookmarkStart w:id="0" w:name="_Hlk205881024"/>
      <w:r w:rsidRPr="0071704E">
        <w:rPr>
          <w:rFonts w:ascii="Arial" w:hAnsi="Arial" w:cs="Arial"/>
        </w:rPr>
        <w:t>Supervisar el cumplimiento de los contratos suscritos para la prestación del servicio público de aseo en relación con las actividades de recolección, transporte y descargue en la estación de transferencia y/o sitio de disposición final, así como los contratos de tratamiento y disposición final de residuos, los contratos para la gestión de residuos y gestión ambiental, y demás contratos suscritos para el cumplimiento de su función misional.</w:t>
      </w:r>
    </w:p>
    <w:bookmarkEnd w:id="0"/>
    <w:p w14:paraId="12957DF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Dirigir la gestión integral de los proyectos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 xml:space="preserve"> y proporcionar apoyo técnico y entrenamiento en las diferentes etapas del ciclo de vida de los proyectos.</w:t>
      </w:r>
    </w:p>
    <w:p w14:paraId="0C0DE0F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Dirigir el cumplimiento de las condiciones contractuales establecidas para la prestación del servicio público de aseo en sus componentes de recolección, transporte, tratamiento, aprovechamiento, transferencia y disposición final en concordancia con la normatividad vigente, a partir del diseño de mecanismos de control, indicadores de gestión e indicadores de cumplimiento.</w:t>
      </w:r>
    </w:p>
    <w:p w14:paraId="0B7C501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Dirigir el cumplimiento contractual de los proyectos relacionados con la gestión de residuos y gestión ambiental.</w:t>
      </w:r>
    </w:p>
    <w:p w14:paraId="3B18DBC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Validar los términos de referencia técnicos necesarios para la contratación de los proyectos de la </w:t>
      </w:r>
      <w:r w:rsidRPr="0071704E">
        <w:rPr>
          <w:rStyle w:val="normaltextrun"/>
          <w:rFonts w:ascii="Arial" w:hAnsi="Arial" w:cs="Arial"/>
          <w:lang w:eastAsia="es-CO"/>
        </w:rPr>
        <w:t xml:space="preserve">Subgerencia </w:t>
      </w:r>
      <w:r w:rsidRPr="0071704E">
        <w:rPr>
          <w:rFonts w:ascii="Arial" w:hAnsi="Arial" w:cs="Arial"/>
          <w:bCs/>
          <w:lang w:val="es-CO" w:eastAsia="es-CO"/>
        </w:rPr>
        <w:t>Integral de Residuos Sólidos</w:t>
      </w:r>
      <w:r w:rsidRPr="0071704E">
        <w:rPr>
          <w:rFonts w:ascii="Arial" w:hAnsi="Arial" w:cs="Arial"/>
        </w:rPr>
        <w:t>.</w:t>
      </w:r>
    </w:p>
    <w:p w14:paraId="43B3D98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de operación para la prestación del servicio público de aseo en relación con la actividad de recolección mediante ruta selectiva, transporte y descargue del material recuperable en los sitios de aprovechamiento o acopio en concordancia con el Plan de Gestión Integral de Residuos Sólidos – PGIRS.</w:t>
      </w:r>
    </w:p>
    <w:p w14:paraId="65ABE18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de operación para la prestación del servicio público de aseo en relación con la actividad de barrido y limpieza de vías y áreas públicas, incluyendo la recolección de estos residuos y transporte hasta la estación de transferencia y/o sitio de disposición final.</w:t>
      </w:r>
    </w:p>
    <w:p w14:paraId="0DF81D0A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para la prestación del servicio público de aseo en relación con las actividades de gestión comercial, manejo de catastro, facturación, recaudo y gestión de cartera</w:t>
      </w:r>
    </w:p>
    <w:p w14:paraId="027EBB1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de operación para la prestación del servicio público de aseo en relación con las actividades de corte de césped, poda de árboles y recolección y transporte de escombros.</w:t>
      </w:r>
    </w:p>
    <w:p w14:paraId="52DB11A7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de operación para la prestación del servicio público de aseo en relación con la disponibilidad de personal, maquinaria, equipos y herramientas, planes de contingencias, elaboración y cumplimiento de los programas de prestación de servicio y planes operativos, cargues al Sistema Único de Información  - SUI, establecimiento de costos y tarifas reguladas, y el cumplimento integral de las condiciones contractuales, sus anexos técnicos operativos y de gestión comercial, así como los términos de referencia.</w:t>
      </w:r>
    </w:p>
    <w:p w14:paraId="39412064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suscritos para la transferencia y disposición final de residuos sólidos ordinario no aprovechables que recolecta EMCALI E.I.C.E. y sus contratistas en el Distrito de Cali en el marco del servicio público de aseo.</w:t>
      </w:r>
    </w:p>
    <w:p w14:paraId="12847C50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esquema operativo de recepción de residuos sólidos ordinarios en la estación de transferencia entregados por EMCALI E.I.C.E. E.S.P. y sus contratistas, determinando indicadores de seguimiento y control, estableciendo niveles de servicio y verificando el cumplimiento de las condiciones normativas vigentes sobre la materia.</w:t>
      </w:r>
    </w:p>
    <w:p w14:paraId="7FA1D6AF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Supervisar el esquema operativo de transporte de residuos sólidos ordinarios desde la estación de transferencia hasta el sitio de disposición final, determinando indicadores de seguimiento y </w:t>
      </w:r>
      <w:r w:rsidRPr="0071704E">
        <w:rPr>
          <w:rFonts w:ascii="Arial" w:hAnsi="Arial" w:cs="Arial"/>
        </w:rPr>
        <w:lastRenderedPageBreak/>
        <w:t>control, estableciendo niveles de servicio y verificando el cumplimiento de las condiciones normativas vigentes sobre la materia.</w:t>
      </w:r>
    </w:p>
    <w:p w14:paraId="7EB5FEAB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la disponibilidad y condiciones adecuadas de infraestructura de vías de acceso a los sistemas de transferencia o disposición final para el paso e ingreso de vehículos de EMCALI E.I.C.E. E.S.P. y sus contratistas para la entrega de residuos sólidos ordinarios.</w:t>
      </w:r>
    </w:p>
    <w:p w14:paraId="26F7D32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la disponibilidad y calibración de sistemas de pesaje de residuos sólidos entregados por EMCALI E.I.C.E. y sus contratistas en la estación de transferencia y relleno sanitario, con la verificación de la entrega de soportes de pesaje y disposición de herramientas sistematizadas en tiempo real de ingreso y salida de los vehículos, determinando indicadores de seguimiento y control, estableciendo niveles de servicio y verificando el cumplimiento de las condiciones normativas vigentes sobre la materia, todo lo anterior de conformidad con la competencia de esta subgerencia.</w:t>
      </w:r>
    </w:p>
    <w:p w14:paraId="0C6BF103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uso de los predios destinados a la estación de transferencia y disposición final con la verificación del cumplimiento de la normatividad vigente legal, reglamentaria, regulatoria y ambiental, así como de las directrices establecidas por la autoridad ambiental.</w:t>
      </w:r>
    </w:p>
    <w:p w14:paraId="2409A6E8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Supervisar el cumplimiento del Plan de Manejo del relleno sanitario establecido por la autoridad ambiental competente. </w:t>
      </w:r>
    </w:p>
    <w:p w14:paraId="2154C935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Supervisar el cumplimiento de los contratos suscritos para la transferencia y disposición final de residuos sólidos ordinario no aprovechables en relación con la disponibilidad de personal, maquinaria, equipos y herramientas, planes de contingencias, planes operativos, cargues al Sistema Único de Información - SUI, establecimiento de costos regulados, y el cumplimento integral de las condiciones contractuales, sus reglamentos operativos, anexos técnicos, así como los términos de referencia.</w:t>
      </w:r>
    </w:p>
    <w:p w14:paraId="4CB7AF33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Participar de las instancias y/o comités que le sean designados.</w:t>
      </w:r>
    </w:p>
    <w:p w14:paraId="3DC9132A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Participar en la definición de estrategias, en relación con la protección de documentos, sistemas de información, valores y seguridad física de la infraestructura de la empresa y al </w:t>
      </w:r>
      <w:r w:rsidRPr="0071704E">
        <w:rPr>
          <w:rFonts w:ascii="Arial" w:hAnsi="Arial" w:cs="Arial"/>
          <w:lang w:val="es-CO"/>
        </w:rPr>
        <w:t>mantenimiento y mejora del Sistema de Gestión de Calidad y para la integración de los sistemas de Gestión que la empresa adopte.</w:t>
      </w:r>
    </w:p>
    <w:p w14:paraId="65F111B7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Responder por la presentación de los informes de gestión pertinentes.</w:t>
      </w:r>
    </w:p>
    <w:p w14:paraId="6C41830D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Garantizar la debida aplicación de la administración integral de los riesgos inherentes a la gestión. </w:t>
      </w:r>
    </w:p>
    <w:p w14:paraId="284D874E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Responder por la eficiencia, control de calidad y mejoramiento continuo en la prestación de los servicios bajo su responsabilidad, con una adecuada administración de riesgos.</w:t>
      </w:r>
    </w:p>
    <w:p w14:paraId="414C7F4C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Realizar la programación de las actividades sistemáticas del área que permitan el cumplimiento de los objetivos y la implementación de las estrategias identificando su secuencia.</w:t>
      </w:r>
    </w:p>
    <w:p w14:paraId="2EBC56C9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Responder por el cumplimiento de normas constitucionales, legales e internas expedidas por la Empresa, aplicables a la gestión.</w:t>
      </w:r>
    </w:p>
    <w:p w14:paraId="0A5A1E23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 xml:space="preserve">Evaluar los planes, programas, proyectos y acciones de sus áreas funcionales, tendientes al cumplimiento de las competencias del área. </w:t>
      </w:r>
    </w:p>
    <w:p w14:paraId="3E42D246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Verificar y controlar los resultados de los planes, programas y procesos de sus áreas funcionales.</w:t>
      </w:r>
    </w:p>
    <w:p w14:paraId="24898BB1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Verificar y hacer seguimiento al cumplimiento de los indicadores de gestión de sus áreas funcionales.</w:t>
      </w:r>
    </w:p>
    <w:p w14:paraId="4BC0CAFC" w14:textId="77777777" w:rsidR="007B5402" w:rsidRPr="0071704E" w:rsidRDefault="007B5402" w:rsidP="007B5402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71704E">
        <w:rPr>
          <w:rFonts w:ascii="Arial" w:hAnsi="Arial" w:cs="Arial"/>
        </w:rPr>
        <w:t>Implementar las acciones preventivas y correctivas que sean necesarias para el cumplimiento de las funciones del área y realizar su seguimiento.</w:t>
      </w:r>
    </w:p>
    <w:p w14:paraId="17E10BD0" w14:textId="0A397841" w:rsidR="00735203" w:rsidRPr="002940A4" w:rsidRDefault="007B5402" w:rsidP="002940A4">
      <w:pPr>
        <w:pStyle w:val="Prrafodelista"/>
        <w:numPr>
          <w:ilvl w:val="0"/>
          <w:numId w:val="2"/>
        </w:numPr>
        <w:spacing w:before="0" w:after="0" w:line="276" w:lineRule="auto"/>
        <w:ind w:left="426" w:right="-46" w:hanging="426"/>
        <w:contextualSpacing/>
        <w:rPr>
          <w:rFonts w:ascii="Arial" w:hAnsi="Arial" w:cs="Arial"/>
        </w:rPr>
      </w:pPr>
      <w:r w:rsidRPr="002940A4">
        <w:rPr>
          <w:rFonts w:ascii="Arial" w:hAnsi="Arial" w:cs="Arial"/>
        </w:rPr>
        <w:t xml:space="preserve">Las demás que sean asignadas las normas legales, estatutarias, reglamentarias, así como las responsabilidades comunes a todas las dependencias de EMCALI E.I.C.E. E.S.P. definidas en la presente resolución, y las resoluciones de adopción y modificación de estructura administrativa, que estén de acuerdo con su naturaleza. </w:t>
      </w:r>
    </w:p>
    <w:sectPr w:rsidR="00735203" w:rsidRPr="002940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3B32"/>
    <w:multiLevelType w:val="hybridMultilevel"/>
    <w:tmpl w:val="28A6BB4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65933"/>
    <w:multiLevelType w:val="hybridMultilevel"/>
    <w:tmpl w:val="8D22D12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9637991">
    <w:abstractNumId w:val="1"/>
  </w:num>
  <w:num w:numId="2" w16cid:durableId="1386565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769"/>
    <w:rsid w:val="00002DBA"/>
    <w:rsid w:val="000446F7"/>
    <w:rsid w:val="00233714"/>
    <w:rsid w:val="002662A1"/>
    <w:rsid w:val="002940A4"/>
    <w:rsid w:val="00330769"/>
    <w:rsid w:val="00531D5F"/>
    <w:rsid w:val="0071704E"/>
    <w:rsid w:val="007266A4"/>
    <w:rsid w:val="00735203"/>
    <w:rsid w:val="007B5402"/>
    <w:rsid w:val="0096171B"/>
    <w:rsid w:val="00A22C98"/>
    <w:rsid w:val="00BF2049"/>
    <w:rsid w:val="00C26CAD"/>
    <w:rsid w:val="00C96AC3"/>
    <w:rsid w:val="00F6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0BC0"/>
  <w15:chartTrackingRefBased/>
  <w15:docId w15:val="{B139A964-A37C-4A78-AFCE-26E42735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33076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330769"/>
    <w:rPr>
      <w:rFonts w:ascii="Tahoma" w:eastAsia="Times New Roman" w:hAnsi="Tahoma" w:cs="Times New Roman"/>
      <w:sz w:val="20"/>
      <w:szCs w:val="20"/>
      <w:lang w:val="es-ES" w:eastAsia="es-ES"/>
    </w:rPr>
  </w:style>
  <w:style w:type="character" w:customStyle="1" w:styleId="normaltextrun">
    <w:name w:val="normaltextrun"/>
    <w:basedOn w:val="Fuentedeprrafopredeter"/>
    <w:rsid w:val="007B5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2237</Words>
  <Characters>12305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11</cp:revision>
  <dcterms:created xsi:type="dcterms:W3CDTF">2021-02-09T20:23:00Z</dcterms:created>
  <dcterms:modified xsi:type="dcterms:W3CDTF">2026-02-09T13:13:00Z</dcterms:modified>
</cp:coreProperties>
</file>